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Barometr dobroczynności: w ciągu 15 lat liczba fundacji w Polsce wzrosła o 155 proc., a tempo zakładania nowych w ostatnich latach przyspiesza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Polsce zarejestrowanych jest 155 tys. stowarzyszeń i fundacji, z czego stowarzyszenia stanowią większość, ale liczba fundacji rośnie znacznie szybciej – już o blisko 8 proc. rok do roku. Ponad 60 proc. Polaków uważa, że organizacje pożytku publicznego są potrzebne, ale tylko 4 proc. wspiera je regularnie. Pod względem działań dobroczynnych Polska znajduje się w ostatniej dziesiątce krajów świata. Najprostszym sposobem wsparcia bliskich nam działań społecznych jest odliczenie części podatku dochodowego, jednak nie wszyscy korzystają z tej możliwości.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zarejestrowanych jest </w:t>
      </w:r>
      <w:r>
        <w:rPr>
          <w:rFonts w:ascii="calibri" w:hAnsi="calibri" w:eastAsia="calibri" w:cs="calibri"/>
          <w:sz w:val="24"/>
          <w:szCs w:val="24"/>
          <w:b/>
        </w:rPr>
        <w:t xml:space="preserve">34 tys. fundacji</w:t>
      </w:r>
      <w:r>
        <w:rPr>
          <w:rFonts w:ascii="calibri" w:hAnsi="calibri" w:eastAsia="calibri" w:cs="calibri"/>
          <w:sz w:val="24"/>
          <w:szCs w:val="24"/>
        </w:rPr>
        <w:t xml:space="preserve">, jak wynika z analizy danych z Krajowego Rejestru Sądowego przeprowadzonej na zlecenie </w:t>
      </w:r>
      <w:r>
        <w:rPr>
          <w:rFonts w:ascii="calibri" w:hAnsi="calibri" w:eastAsia="calibri" w:cs="calibri"/>
          <w:sz w:val="24"/>
          <w:szCs w:val="24"/>
          <w:b/>
        </w:rPr>
        <w:t xml:space="preserve">Fundacji Dr Clown</w:t>
      </w:r>
      <w:r>
        <w:rPr>
          <w:rFonts w:ascii="calibri" w:hAnsi="calibri" w:eastAsia="calibri" w:cs="calibri"/>
          <w:sz w:val="24"/>
          <w:szCs w:val="24"/>
        </w:rPr>
        <w:t xml:space="preserve">, która od 25 lat wyznacza standardy w terapii śmiechem i sposobach budzenia radości u dzieci, seniorów oraz osób z niepełnosprawnościami w szpitalach i wyspecjalizowanych placówkach. Według przewidywań ekspertów z wywiadowni gospodarczej Dun &amp; Bradstreet, którzy przeprowadzili analizę, </w:t>
      </w:r>
      <w:r>
        <w:rPr>
          <w:rFonts w:ascii="calibri" w:hAnsi="calibri" w:eastAsia="calibri" w:cs="calibri"/>
          <w:sz w:val="24"/>
          <w:szCs w:val="24"/>
          <w:b/>
        </w:rPr>
        <w:t xml:space="preserve">do końca roku liczba ta może wzrosnąć nawet do 37 tys.</w:t>
      </w:r>
      <w:r>
        <w:rPr>
          <w:rFonts w:ascii="calibri" w:hAnsi="calibri" w:eastAsia="calibri" w:cs="calibri"/>
          <w:sz w:val="24"/>
          <w:szCs w:val="24"/>
        </w:rPr>
        <w:t xml:space="preserve">, co stanowić będzie 25 proc. polskiego sektora pozarządowego mierzonego liczbą zarejestrowanych podmiotów.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Jednocześnie </w:t>
      </w:r>
      <w:r>
        <w:rPr>
          <w:rFonts w:ascii="calibri" w:hAnsi="calibri" w:eastAsia="calibri" w:cs="calibri"/>
          <w:sz w:val="24"/>
          <w:szCs w:val="24"/>
          <w:b/>
        </w:rPr>
        <w:t xml:space="preserve">ponad 95 proc. fundacji znajduje się w dobrej lub bardzo dobrej kondycji finansowej</w:t>
      </w:r>
      <w:r>
        <w:rPr>
          <w:rFonts w:ascii="calibri" w:hAnsi="calibri" w:eastAsia="calibri" w:cs="calibri"/>
          <w:sz w:val="24"/>
          <w:szCs w:val="24"/>
        </w:rPr>
        <w:t xml:space="preserve">. Mniejsze lub większe kłopoty finansowe odczuwa zaledwie 3 proc., a w bardzo złej sytuacji jest nie więcej niż 0,5 proc.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sumie na początku roku w Polsce było zarejestrowanych ponad 155 tys. stowarzyszeń i fundacji, z czego stowarzyszenia stanowią większość. Jednak </w:t>
      </w:r>
      <w:r>
        <w:rPr>
          <w:rFonts w:ascii="calibri" w:hAnsi="calibri" w:eastAsia="calibri" w:cs="calibri"/>
          <w:sz w:val="24"/>
          <w:szCs w:val="24"/>
          <w:b/>
        </w:rPr>
        <w:t xml:space="preserve">fundacji przybywa znacznie szybciej</w:t>
      </w:r>
      <w:r>
        <w:rPr>
          <w:rFonts w:ascii="calibri" w:hAnsi="calibri" w:eastAsia="calibri" w:cs="calibri"/>
          <w:sz w:val="24"/>
          <w:szCs w:val="24"/>
        </w:rPr>
        <w:t xml:space="preserve">. Od 2010 r. ich liczba wzrosła aż o 155 proc., podczas gdy stowarzyszeń – o 35,5 proc. Jedyny spadek liczby fundacji odnotowano w 2019 r., ale tylko o 2,5 proc. W tym czasie wykreślono z rejestru REGON podmioty z dawnych rejestrów sądowych, które nie zarejestrowały się w Krajowym Rejestrze Sądowym (KRS). Od tej pory przybywa ich w tempie średnio </w:t>
      </w:r>
      <w:r>
        <w:rPr>
          <w:rFonts w:ascii="calibri" w:hAnsi="calibri" w:eastAsia="calibri" w:cs="calibri"/>
          <w:sz w:val="24"/>
          <w:szCs w:val="24"/>
          <w:b/>
        </w:rPr>
        <w:t xml:space="preserve">6,3 proc. rocznie</w:t>
      </w:r>
      <w:r>
        <w:rPr>
          <w:rFonts w:ascii="calibri" w:hAnsi="calibri" w:eastAsia="calibri" w:cs="calibri"/>
          <w:sz w:val="24"/>
          <w:szCs w:val="24"/>
        </w:rPr>
        <w:t xml:space="preserve">. W latach 2022-2023 tempo wzrostu nieco przyspieszyło, zbliżając się do 8 proc.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Coraz szybsze tempo wzrostu liczby fundacji zarejestrowanych w Polsce w ostatnich latach po części może wiązać się z ubiegłorocznymi zmianami w przepisach dotyczących funkcjonowania fundacji rodzinnych, jednak ten trend zaczął być widoczny już wcześniej. W dodatku z badań na temat kondycji organizacji pozarządowych w Polsce wynika, że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czas ich aktywności się wydłuża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co bardzo mnie cieszy, bo pokazuje coraz poważniejsze podejście i większe zaangażowanie w kwestii działań na rzecz dobra społeczności. Mimo to jednak Polacy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pod względem zaangażowania w dobroczynność znajdują się w ostatniej dziesiątce krajów świata </w:t>
      </w:r>
      <w:r>
        <w:rPr>
          <w:rFonts w:ascii="calibri" w:hAnsi="calibri" w:eastAsia="calibri" w:cs="calibri"/>
          <w:sz w:val="24"/>
          <w:szCs w:val="24"/>
        </w:rPr>
        <w:t xml:space="preserve">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Agata Bednarek, Prezeska Zarządu Fundacji Dr Clown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2023 r. tylko 18 proc. przekazało pieniądze na cel dobroczynny, a 4 proc. udzielało się w ramach wolontariatu. Może to oznaczać, że fundacje nie nagłaśniają wystarczająco swoich działań i możliwości wsparcia. Z naszych obserwacji wynika, że im więcej ludzie wiedzą o działalności organizacji oraz o tym, w jaki sposób wykorzystuje ona otrzymywane środki, tym chętniej ją wspierają, nie tylko finansowo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wspomnianych badań </w:t>
      </w:r>
      <w:r>
        <w:rPr>
          <w:rFonts w:ascii="calibri" w:hAnsi="calibri" w:eastAsia="calibri" w:cs="calibri"/>
          <w:sz w:val="24"/>
          <w:szCs w:val="24"/>
          <w:b/>
        </w:rPr>
        <w:t xml:space="preserve">63 proc. Polek i Polaków ufa organizacjom pozarządowym, a 62 proc. uważa, że są potrzebne</w:t>
      </w:r>
      <w:r>
        <w:rPr>
          <w:rFonts w:ascii="calibri" w:hAnsi="calibri" w:eastAsia="calibri" w:cs="calibri"/>
          <w:sz w:val="24"/>
          <w:szCs w:val="24"/>
        </w:rPr>
        <w:t xml:space="preserve">, jednocześnie jednak </w:t>
      </w:r>
      <w:r>
        <w:rPr>
          <w:rFonts w:ascii="calibri" w:hAnsi="calibri" w:eastAsia="calibri" w:cs="calibri"/>
          <w:sz w:val="24"/>
          <w:szCs w:val="24"/>
          <w:b/>
        </w:rPr>
        <w:t xml:space="preserve">tylko 4 proc. wspiera je regularnie</w:t>
      </w:r>
      <w:r>
        <w:rPr>
          <w:rFonts w:ascii="calibri" w:hAnsi="calibri" w:eastAsia="calibri" w:cs="calibri"/>
          <w:sz w:val="24"/>
          <w:szCs w:val="24"/>
        </w:rPr>
        <w:t xml:space="preserve"> – co miesiąc lub częściej. Według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danych Ministerstwa Finansów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liczba podatników i podatniczek, którzy w ubiegłym roku skorzystali z możliwości odpisania części podatku dochodowego na organizacje pożytku publicznego, spadła o ponad 3 mln w stosunku do 2022 r. roku.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Przekazanie odsetka podatku przy okazji rozliczenia PIT jest najprostszym sposobem wsparcia organizacji, których działalność jest nam bliska, a jednocześnie okazaniem im swojego wsparcia i zachętą do dalszych wysiłków. To też sposób na poprawę własnego samopoczucia </w:t>
      </w:r>
      <w:r>
        <w:rPr>
          <w:rFonts w:ascii="calibri" w:hAnsi="calibri" w:eastAsia="calibri" w:cs="calibri"/>
          <w:sz w:val="24"/>
          <w:szCs w:val="24"/>
        </w:rPr>
        <w:t xml:space="preserve"> 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udowodniono, że spełnianie dobrych uczynków daje satysfakcję, poprawia samopoczucie psychiczne i podnosi samoocenę. A dobry nastrój przekłada się na poprawę zdrowia psychicznego i fizycznego </w:t>
      </w:r>
      <w:r>
        <w:rPr>
          <w:rFonts w:ascii="calibri" w:hAnsi="calibri" w:eastAsia="calibri" w:cs="calibri"/>
          <w:sz w:val="24"/>
          <w:szCs w:val="24"/>
        </w:rPr>
        <w:t xml:space="preserve">– dodaje </w:t>
      </w:r>
      <w:r>
        <w:rPr>
          <w:rFonts w:ascii="calibri" w:hAnsi="calibri" w:eastAsia="calibri" w:cs="calibri"/>
          <w:sz w:val="24"/>
          <w:szCs w:val="24"/>
          <w:b/>
        </w:rPr>
        <w:t xml:space="preserve">Agata Bednarek, Prezeska Zarządu Fundacji Dr Clown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Środki zbierane przez Fundację Dr Clown, m.in. z wpłat przekazywanych w ramach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rozliczenia PIT</w:t>
        </w:r>
      </w:hyperlink>
      <w:r>
        <w:rPr>
          <w:rFonts w:ascii="calibri" w:hAnsi="calibri" w:eastAsia="calibri" w:cs="calibri"/>
          <w:sz w:val="24"/>
          <w:szCs w:val="24"/>
        </w:rPr>
        <w:t xml:space="preserve"> (KRS 0000024181), są przeznaczane w dużej mierze na finansowanie szkoleń Doktorów Clownów, którzy docierają z terapią śmiechem do polskich szpitali, ich wyposażenie, dojazdy do placówek i na organizację dobroczynnych akcji specjalnych. Fundacja wywołała w Polsce już ponad milion uśmiechów.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cytowane w tekście pochodzą z badania Dun &amp; Bradstreet przeprowadzonego na początku marca 2024 r. Analizie poddano dane z rejestru KRS. Przy okazji Dun &amp; Bradstreet zbadała poziom optymizmu na polskim rynku, nie tylko w biznesie, ale także wśród podmiotów z szeroko rozumianej branży użyteczności publicznej. Z raportu Dun &amp; Bradstreet Global Business Optimism Insights” wynika, że polscy zarządzający firmami w pierwszym kwartale 2024 r. wykazują się wysokim poziomem optymizmu z wynikiem 58,8 punktów na skali od 0 do 100.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gov.pl/web/finanse/rekordowe-15-miliarda-zlotych-dla-organizacji-pozytku-publicznego" TargetMode="External"/><Relationship Id="rId8" Type="http://schemas.openxmlformats.org/officeDocument/2006/relationships/hyperlink" Target="https://www.drclown.pl/zaangazuj-sie/przekaz-1-5-podatk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2024-05-17T02:14:39+02:00</dcterms:created>
  <dcterms:modified xsi:type="dcterms:W3CDTF">2024-05-17T02:14:39+02:00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